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46F4" w14:textId="28C70B4A" w:rsidR="0023649A" w:rsidRPr="0023649A" w:rsidRDefault="0023649A" w:rsidP="0023649A">
      <w:pPr>
        <w:pStyle w:val="Titre1"/>
      </w:pPr>
      <w:r w:rsidRPr="00F77722">
        <w:t>Sortir de l</w:t>
      </w:r>
      <w:r w:rsidR="008952DD">
        <w:t>’</w:t>
      </w:r>
      <w:r w:rsidRPr="00F77722">
        <w:t>eau : de la vie aquatique à la vie terrestre</w:t>
      </w:r>
    </w:p>
    <w:p w14:paraId="4FF35528" w14:textId="77777777" w:rsidR="00C64DDA" w:rsidRPr="00C64DDA" w:rsidRDefault="00C64DDA" w:rsidP="00C64DDA"/>
    <w:p w14:paraId="4516C702" w14:textId="46858BBA" w:rsidR="00C64DDA" w:rsidRDefault="0023649A" w:rsidP="00C64DDA">
      <w:pPr>
        <w:pStyle w:val="Sansinterligne"/>
        <w:spacing w:after="240"/>
      </w:pPr>
      <w:r>
        <w:t>Pierre Corvol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3CEECD0A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23649A">
        <w:t>Collège de France et Académie des Sciences</w:t>
      </w:r>
    </w:p>
    <w:p w14:paraId="05FF175D" w14:textId="77777777" w:rsidR="00C64DDA" w:rsidRPr="00C64DDA" w:rsidRDefault="00C64DDA" w:rsidP="00770714">
      <w:pPr>
        <w:pStyle w:val="Titre3"/>
      </w:pPr>
      <w:r>
        <w:t>Résumé</w:t>
      </w:r>
    </w:p>
    <w:p w14:paraId="5399B0D9" w14:textId="77777777" w:rsidR="00C243F5" w:rsidRDefault="0023649A" w:rsidP="0023649A">
      <w:r>
        <w:t>Issus de l</w:t>
      </w:r>
      <w:r w:rsidR="008952DD">
        <w:t>’</w:t>
      </w:r>
      <w:r>
        <w:t>eau des océans en des temps lointains, les vertébrés ne sont pas pour autant affranchis de cet élément vital. La présence de 95% d</w:t>
      </w:r>
      <w:r w:rsidR="008952DD">
        <w:t>’</w:t>
      </w:r>
      <w:r>
        <w:t>eau dans sa composition aux premiers jours et de 60% encore à l</w:t>
      </w:r>
      <w:r w:rsidR="008952DD">
        <w:t>’</w:t>
      </w:r>
      <w:r>
        <w:t>âge adulte, tout rappelle à l</w:t>
      </w:r>
      <w:r w:rsidR="008952DD">
        <w:t>’</w:t>
      </w:r>
      <w:r>
        <w:t>homme ses origines marines. Quant à la composition des liquides extracellulaires, elle n</w:t>
      </w:r>
      <w:r w:rsidR="008952DD">
        <w:t>’</w:t>
      </w:r>
      <w:r>
        <w:t>est pas très éloignée de celle de la mer originelle.</w:t>
      </w:r>
    </w:p>
    <w:p w14:paraId="17E2B3CE" w14:textId="02163F81" w:rsidR="0023649A" w:rsidRDefault="0023649A" w:rsidP="0023649A">
      <w:pPr>
        <w:rPr>
          <w:b/>
        </w:rPr>
      </w:pPr>
      <w:r>
        <w:t>L</w:t>
      </w:r>
      <w:r w:rsidR="008952DD">
        <w:t>’</w:t>
      </w:r>
      <w:r>
        <w:t>économie de l</w:t>
      </w:r>
      <w:r w:rsidR="008952DD">
        <w:t>’</w:t>
      </w:r>
      <w:r>
        <w:t>eau et du sel, essentielle pour assurer le passage de la vie aquatique à la vie terrestre, la sortie de l</w:t>
      </w:r>
      <w:r w:rsidR="008952DD">
        <w:t>’</w:t>
      </w:r>
      <w:r>
        <w:t>eau, est le résultat d</w:t>
      </w:r>
      <w:r w:rsidR="008952DD">
        <w:t>’</w:t>
      </w:r>
      <w:r>
        <w:t>un long processus évolutif, fait d</w:t>
      </w:r>
      <w:r w:rsidR="008952DD">
        <w:t>’</w:t>
      </w:r>
      <w:r>
        <w:t>adaptations progressives aux conditions du nouvel environnement. Une étape majeure dans l</w:t>
      </w:r>
      <w:r w:rsidR="008952DD">
        <w:t>’</w:t>
      </w:r>
      <w:r>
        <w:t>adaptation au milieu terrestre est le développement de la capacité du rein à réabsorber l</w:t>
      </w:r>
      <w:r w:rsidR="008952DD">
        <w:t>’</w:t>
      </w:r>
      <w:r>
        <w:t>eau filtrée</w:t>
      </w:r>
      <w:r w:rsidR="00C243F5">
        <w:t xml:space="preserve"> et à concentrer les urines, </w:t>
      </w:r>
      <w:r>
        <w:t>qui s</w:t>
      </w:r>
      <w:r w:rsidR="008952DD">
        <w:t>’</w:t>
      </w:r>
      <w:r>
        <w:t>est accompagné</w:t>
      </w:r>
      <w:r w:rsidR="00C243F5">
        <w:t>e</w:t>
      </w:r>
      <w:bookmarkStart w:id="0" w:name="_GoBack"/>
      <w:bookmarkEnd w:id="0"/>
      <w:r>
        <w:t xml:space="preserve"> d</w:t>
      </w:r>
      <w:r w:rsidR="008952DD">
        <w:t>’</w:t>
      </w:r>
      <w:r>
        <w:t>une modification de son anatomie. De nombreux et puissants systèmes de régulation se sont mis en place au cours de l</w:t>
      </w:r>
      <w:r w:rsidR="008952DD">
        <w:t>’</w:t>
      </w:r>
      <w:r>
        <w:t>évolution pour assurer une osmolalité stable du secteur extra cellulaire. Le système des aquaporines, véritables canaux à eau, la vasotocine et la vasopressine, le système rénine angiotensine aldostérone jouent un rôle essentiel pour maintenir  constante la composition de la « mer intérieure ». La physiologie comparative offre un éclairage passionnant sur l</w:t>
      </w:r>
      <w:r w:rsidR="008952DD">
        <w:t>’</w:t>
      </w:r>
      <w:r>
        <w:t>acquisition de ces systèmes chez les vertébrés et sur leurs performances dans des cas de défis extrêmes posés par un environnement hostile.</w:t>
      </w:r>
    </w:p>
    <w:p w14:paraId="64C3EEA2" w14:textId="605AD678" w:rsidR="00081329" w:rsidRDefault="00770714" w:rsidP="0023649A">
      <w:pPr>
        <w:pStyle w:val="Titre4"/>
      </w:pPr>
      <w:r>
        <w:t xml:space="preserve"> 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81329"/>
    <w:rsid w:val="0017038C"/>
    <w:rsid w:val="001D5815"/>
    <w:rsid w:val="0023649A"/>
    <w:rsid w:val="003B71AE"/>
    <w:rsid w:val="003F11B9"/>
    <w:rsid w:val="00530EE5"/>
    <w:rsid w:val="0058693A"/>
    <w:rsid w:val="005B311B"/>
    <w:rsid w:val="0060376B"/>
    <w:rsid w:val="00710B12"/>
    <w:rsid w:val="00770714"/>
    <w:rsid w:val="00775DA5"/>
    <w:rsid w:val="007A14B6"/>
    <w:rsid w:val="00805C74"/>
    <w:rsid w:val="00893BB4"/>
    <w:rsid w:val="008952DD"/>
    <w:rsid w:val="00AB6D12"/>
    <w:rsid w:val="00C243F5"/>
    <w:rsid w:val="00C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4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3</cp:revision>
  <cp:lastPrinted>2023-05-04T10:22:00Z</cp:lastPrinted>
  <dcterms:created xsi:type="dcterms:W3CDTF">2023-05-04T10:40:00Z</dcterms:created>
  <dcterms:modified xsi:type="dcterms:W3CDTF">2023-05-04T10:42:00Z</dcterms:modified>
</cp:coreProperties>
</file>