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D12C" w14:textId="7B6AD872" w:rsidR="00530EE5" w:rsidRDefault="00656B98" w:rsidP="00C64DDA">
      <w:pPr>
        <w:pStyle w:val="Titre1"/>
      </w:pPr>
      <w:r>
        <w:rPr>
          <w:rStyle w:val="Titre1Car"/>
          <w:b/>
        </w:rPr>
        <w:t>Les inégalités sociales de comportement démographique au sein des pays européens</w:t>
      </w:r>
    </w:p>
    <w:p w14:paraId="4FF35528" w14:textId="77777777" w:rsidR="00C64DDA" w:rsidRPr="00C64DDA" w:rsidRDefault="00C64DDA" w:rsidP="00C64DDA"/>
    <w:p w14:paraId="4516C702" w14:textId="02B5DE2A" w:rsidR="00C64DDA" w:rsidRDefault="00656B98" w:rsidP="00C64DDA">
      <w:pPr>
        <w:pStyle w:val="Sansinterligne"/>
        <w:spacing w:after="240"/>
      </w:pPr>
      <w:r>
        <w:t>Angela Greulich</w:t>
      </w:r>
      <w:r w:rsidR="00770714" w:rsidRPr="00AB6D12">
        <w:rPr>
          <w:sz w:val="22"/>
          <w:vertAlign w:val="superscript"/>
        </w:rPr>
        <w:t>1</w:t>
      </w:r>
      <w:r w:rsidR="00770714">
        <w:t xml:space="preserve">, </w:t>
      </w:r>
    </w:p>
    <w:p w14:paraId="15DD6BA6" w14:textId="76ADE746" w:rsidR="00770714" w:rsidRDefault="00770714" w:rsidP="00770714">
      <w:pPr>
        <w:pStyle w:val="Titre2"/>
      </w:pPr>
      <w:r w:rsidRPr="00770714">
        <w:rPr>
          <w:vertAlign w:val="superscript"/>
        </w:rPr>
        <w:t>1</w:t>
      </w:r>
      <w:r>
        <w:t xml:space="preserve"> </w:t>
      </w:r>
      <w:r w:rsidR="00656B98">
        <w:t>Sciences Po – Observatoire sociologique du changement – CNRS : UMR 7049</w:t>
      </w:r>
    </w:p>
    <w:p w14:paraId="6A778390" w14:textId="77777777" w:rsidR="00C64DDA" w:rsidRPr="00770714" w:rsidRDefault="00770714" w:rsidP="00770714">
      <w:pPr>
        <w:pStyle w:val="Titre2"/>
      </w:pPr>
      <w:r>
        <w:t>Institut universitaire de France</w:t>
      </w:r>
    </w:p>
    <w:p w14:paraId="05FF175D" w14:textId="77777777" w:rsidR="00C64DDA" w:rsidRPr="00C64DDA" w:rsidRDefault="00C64DDA" w:rsidP="00770714">
      <w:pPr>
        <w:pStyle w:val="Titre3"/>
      </w:pPr>
      <w:r>
        <w:t>Résumé</w:t>
      </w:r>
    </w:p>
    <w:p w14:paraId="11E00C59" w14:textId="77777777" w:rsidR="00656B98" w:rsidRDefault="00656B98" w:rsidP="00770714">
      <w:pPr>
        <w:pStyle w:val="Titre4"/>
      </w:pPr>
      <w:r>
        <w:t>Nous étudions les inégalités sociales de comportement démographique au sein des pays européens en fournissant des mesures précises et des analyses approfondies du gradient éducatif de la fécondité périodique pour toute l'Europe. Nous nous appuyons sur une nouvelle méthode de calcul de l'indicateur synthétique de fécondité différencié par niveau du diplôme des femmes, et nous combinons différentes bases de données socio-économiques et démographiques. Des mesures des gradients éducatifs de la fécondité sont délivrées pour la première fois pour les cohortes en âge de procréer (15-49 ans), en couvrant l'ensemble des 33 pays européens sur près de 20 ans (à partir de 2005). Cela fournira de nouvelles perspectives démographiques pour toute l'Europe ainsi que de nouveaux outils d'analyse des politiques socio-économiques. Nous envisageons de révéler quels groupes au sein des pays européens sont les plus touchés par la récente baisse de la fécondité, et quelle combinaison de politiques familiales et du marché du travail est la plus susceptible d'éviter de nouvelles polarisations.</w:t>
      </w:r>
    </w:p>
    <w:p w14:paraId="64C3EEA2" w14:textId="535C2ABA" w:rsidR="00081329" w:rsidRDefault="00656B98" w:rsidP="00770714">
      <w:pPr>
        <w:pStyle w:val="Titre4"/>
      </w:pPr>
      <w:r w:rsidRPr="00656B98">
        <w:rPr>
          <w:b/>
          <w:bCs/>
        </w:rPr>
        <w:t>M</w:t>
      </w:r>
      <w:r w:rsidR="00770714" w:rsidRPr="00770714">
        <w:rPr>
          <w:b/>
        </w:rPr>
        <w:t>ots-clés</w:t>
      </w:r>
      <w:r w:rsidR="00770714">
        <w:t xml:space="preserve"> : </w:t>
      </w:r>
      <w:r>
        <w:t>fécondité, éducation, comparaison européenne</w:t>
      </w:r>
    </w:p>
    <w:sectPr w:rsidR="000813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MU Serif">
    <w:altName w:val="Mongolian Baiti"/>
    <w:panose1 w:val="020B0604020202020204"/>
    <w:charset w:val="00"/>
    <w:family w:val="auto"/>
    <w:pitch w:val="variable"/>
    <w:sig w:usb0="E10002FF" w:usb1="5201E9EB" w:usb2="02020004" w:usb3="00000000" w:csb0="0000019F" w:csb1="00000000"/>
  </w:font>
  <w:font w:name="Latin Modern Math">
    <w:panose1 w:val="020B0604020202020204"/>
    <w:charset w:val="00"/>
    <w:family w:val="modern"/>
    <w:notTrueType/>
    <w:pitch w:val="variable"/>
    <w:sig w:usb0="A00000EF" w:usb1="4201F9EE" w:usb2="02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15"/>
    <w:rsid w:val="00081329"/>
    <w:rsid w:val="0017038C"/>
    <w:rsid w:val="001D5815"/>
    <w:rsid w:val="003B71AE"/>
    <w:rsid w:val="003F11B9"/>
    <w:rsid w:val="00530EE5"/>
    <w:rsid w:val="00542594"/>
    <w:rsid w:val="0058693A"/>
    <w:rsid w:val="005B311B"/>
    <w:rsid w:val="0060376B"/>
    <w:rsid w:val="00656B98"/>
    <w:rsid w:val="00710B12"/>
    <w:rsid w:val="00770714"/>
    <w:rsid w:val="00775DA5"/>
    <w:rsid w:val="007A14B6"/>
    <w:rsid w:val="00805C74"/>
    <w:rsid w:val="00893BB4"/>
    <w:rsid w:val="00AB6D12"/>
    <w:rsid w:val="00C64D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E060"/>
  <w15:chartTrackingRefBased/>
  <w15:docId w15:val="{B93E3B29-97BF-45C6-B632-34756195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38C"/>
    <w:pPr>
      <w:spacing w:after="120" w:line="240" w:lineRule="auto"/>
      <w:jc w:val="both"/>
    </w:pPr>
    <w:rPr>
      <w:rFonts w:ascii="CMU Serif" w:hAnsi="CMU Serif"/>
      <w:sz w:val="20"/>
    </w:rPr>
  </w:style>
  <w:style w:type="paragraph" w:styleId="Titre1">
    <w:name w:val="heading 1"/>
    <w:aliases w:val="Titre article"/>
    <w:basedOn w:val="Normal"/>
    <w:next w:val="Normal"/>
    <w:link w:val="Titre1Car"/>
    <w:uiPriority w:val="9"/>
    <w:qFormat/>
    <w:rsid w:val="005B311B"/>
    <w:pPr>
      <w:keepNext/>
      <w:keepLines/>
      <w:spacing w:before="240" w:after="360"/>
      <w:ind w:left="567" w:right="567"/>
      <w:jc w:val="center"/>
      <w:outlineLvl w:val="0"/>
    </w:pPr>
    <w:rPr>
      <w:rFonts w:eastAsiaTheme="majorEastAsia" w:cstheme="majorBidi"/>
      <w:b/>
      <w:sz w:val="32"/>
      <w:szCs w:val="32"/>
    </w:rPr>
  </w:style>
  <w:style w:type="paragraph" w:styleId="Titre2">
    <w:name w:val="heading 2"/>
    <w:aliases w:val="Université laboratoire"/>
    <w:basedOn w:val="Normal"/>
    <w:next w:val="Normal"/>
    <w:link w:val="Titre2Car"/>
    <w:uiPriority w:val="9"/>
    <w:unhideWhenUsed/>
    <w:qFormat/>
    <w:rsid w:val="00770714"/>
    <w:pPr>
      <w:keepNext/>
      <w:keepLines/>
      <w:spacing w:after="60"/>
      <w:jc w:val="center"/>
      <w:outlineLvl w:val="1"/>
    </w:pPr>
    <w:rPr>
      <w:rFonts w:eastAsiaTheme="majorEastAsia" w:cstheme="majorBidi"/>
      <w:szCs w:val="26"/>
    </w:rPr>
  </w:style>
  <w:style w:type="paragraph" w:styleId="Titre3">
    <w:name w:val="heading 3"/>
    <w:aliases w:val="résumé"/>
    <w:basedOn w:val="Normal"/>
    <w:next w:val="Normal"/>
    <w:link w:val="Titre3Car"/>
    <w:uiPriority w:val="9"/>
    <w:unhideWhenUsed/>
    <w:qFormat/>
    <w:rsid w:val="00770714"/>
    <w:pPr>
      <w:keepNext/>
      <w:keepLines/>
      <w:spacing w:before="1080" w:after="600"/>
      <w:jc w:val="center"/>
      <w:outlineLvl w:val="2"/>
    </w:pPr>
    <w:rPr>
      <w:rFonts w:eastAsiaTheme="majorEastAsia" w:cstheme="majorBidi"/>
      <w:b/>
      <w:sz w:val="24"/>
      <w:szCs w:val="24"/>
    </w:rPr>
  </w:style>
  <w:style w:type="paragraph" w:styleId="Titre4">
    <w:name w:val="heading 4"/>
    <w:aliases w:val="Mots-clés"/>
    <w:basedOn w:val="Normal"/>
    <w:next w:val="Normal"/>
    <w:link w:val="Titre4Car"/>
    <w:uiPriority w:val="9"/>
    <w:unhideWhenUsed/>
    <w:qFormat/>
    <w:rsid w:val="00770714"/>
    <w:pPr>
      <w:keepNext/>
      <w:keepLines/>
      <w:spacing w:before="600"/>
      <w:outlineLvl w:val="3"/>
    </w:pPr>
    <w:rPr>
      <w:rFonts w:eastAsiaTheme="majorEastAsia" w:cstheme="majorBid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1329"/>
    <w:rPr>
      <w:i/>
      <w:iCs/>
    </w:rPr>
  </w:style>
  <w:style w:type="character" w:customStyle="1" w:styleId="Titre1Car">
    <w:name w:val="Titre 1 Car"/>
    <w:aliases w:val="Titre article Car"/>
    <w:basedOn w:val="Policepardfaut"/>
    <w:link w:val="Titre1"/>
    <w:uiPriority w:val="9"/>
    <w:rsid w:val="005B311B"/>
    <w:rPr>
      <w:rFonts w:ascii="CMU Serif" w:eastAsiaTheme="majorEastAsia" w:hAnsi="CMU Serif" w:cstheme="majorBidi"/>
      <w:b/>
      <w:sz w:val="32"/>
      <w:szCs w:val="32"/>
    </w:rPr>
  </w:style>
  <w:style w:type="paragraph" w:styleId="Sansinterligne">
    <w:name w:val="No Spacing"/>
    <w:aliases w:val="Nom auteur"/>
    <w:uiPriority w:val="1"/>
    <w:qFormat/>
    <w:rsid w:val="0058693A"/>
    <w:pPr>
      <w:spacing w:after="480" w:line="240" w:lineRule="auto"/>
      <w:jc w:val="center"/>
    </w:pPr>
    <w:rPr>
      <w:rFonts w:ascii="CMU Serif" w:hAnsi="CMU Serif"/>
      <w:sz w:val="24"/>
    </w:rPr>
  </w:style>
  <w:style w:type="character" w:customStyle="1" w:styleId="Titre2Car">
    <w:name w:val="Titre 2 Car"/>
    <w:aliases w:val="Université laboratoire Car"/>
    <w:basedOn w:val="Policepardfaut"/>
    <w:link w:val="Titre2"/>
    <w:uiPriority w:val="9"/>
    <w:rsid w:val="00770714"/>
    <w:rPr>
      <w:rFonts w:ascii="Latin Modern Math" w:eastAsiaTheme="majorEastAsia" w:hAnsi="Latin Modern Math" w:cstheme="majorBidi"/>
      <w:sz w:val="20"/>
      <w:szCs w:val="26"/>
    </w:rPr>
  </w:style>
  <w:style w:type="character" w:customStyle="1" w:styleId="Titre3Car">
    <w:name w:val="Titre 3 Car"/>
    <w:aliases w:val="résumé Car"/>
    <w:basedOn w:val="Policepardfaut"/>
    <w:link w:val="Titre3"/>
    <w:uiPriority w:val="9"/>
    <w:rsid w:val="00770714"/>
    <w:rPr>
      <w:rFonts w:ascii="Latin Modern Math" w:eastAsiaTheme="majorEastAsia" w:hAnsi="Latin Modern Math" w:cstheme="majorBidi"/>
      <w:b/>
      <w:sz w:val="24"/>
      <w:szCs w:val="24"/>
    </w:rPr>
  </w:style>
  <w:style w:type="character" w:customStyle="1" w:styleId="Titre4Car">
    <w:name w:val="Titre 4 Car"/>
    <w:aliases w:val="Mots-clés Car"/>
    <w:basedOn w:val="Policepardfaut"/>
    <w:link w:val="Titre4"/>
    <w:uiPriority w:val="9"/>
    <w:rsid w:val="00770714"/>
    <w:rPr>
      <w:rFonts w:ascii="Latin Modern Math" w:eastAsiaTheme="majorEastAsia" w:hAnsi="Latin Modern Math" w:cstheme="majorBid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889618">
      <w:bodyDiv w:val="1"/>
      <w:marLeft w:val="0"/>
      <w:marRight w:val="0"/>
      <w:marTop w:val="0"/>
      <w:marBottom w:val="0"/>
      <w:divBdr>
        <w:top w:val="none" w:sz="0" w:space="0" w:color="auto"/>
        <w:left w:val="none" w:sz="0" w:space="0" w:color="auto"/>
        <w:bottom w:val="none" w:sz="0" w:space="0" w:color="auto"/>
        <w:right w:val="none" w:sz="0" w:space="0" w:color="auto"/>
      </w:divBdr>
      <w:divsChild>
        <w:div w:id="144248830">
          <w:marLeft w:val="0"/>
          <w:marRight w:val="0"/>
          <w:marTop w:val="0"/>
          <w:marBottom w:val="0"/>
          <w:divBdr>
            <w:top w:val="none" w:sz="0" w:space="0" w:color="auto"/>
            <w:left w:val="none" w:sz="0" w:space="0" w:color="auto"/>
            <w:bottom w:val="none" w:sz="0" w:space="0" w:color="auto"/>
            <w:right w:val="none" w:sz="0" w:space="0" w:color="auto"/>
          </w:divBdr>
          <w:divsChild>
            <w:div w:id="246772890">
              <w:marLeft w:val="0"/>
              <w:marRight w:val="0"/>
              <w:marTop w:val="0"/>
              <w:marBottom w:val="0"/>
              <w:divBdr>
                <w:top w:val="none" w:sz="0" w:space="0" w:color="auto"/>
                <w:left w:val="none" w:sz="0" w:space="0" w:color="auto"/>
                <w:bottom w:val="none" w:sz="0" w:space="0" w:color="auto"/>
                <w:right w:val="none" w:sz="0" w:space="0" w:color="auto"/>
              </w:divBdr>
            </w:div>
            <w:div w:id="1937589691">
              <w:marLeft w:val="0"/>
              <w:marRight w:val="0"/>
              <w:marTop w:val="0"/>
              <w:marBottom w:val="0"/>
              <w:divBdr>
                <w:top w:val="none" w:sz="0" w:space="0" w:color="auto"/>
                <w:left w:val="none" w:sz="0" w:space="0" w:color="auto"/>
                <w:bottom w:val="none" w:sz="0" w:space="0" w:color="auto"/>
                <w:right w:val="none" w:sz="0" w:space="0" w:color="auto"/>
              </w:divBdr>
            </w:div>
            <w:div w:id="521820213">
              <w:marLeft w:val="0"/>
              <w:marRight w:val="0"/>
              <w:marTop w:val="0"/>
              <w:marBottom w:val="0"/>
              <w:divBdr>
                <w:top w:val="none" w:sz="0" w:space="0" w:color="auto"/>
                <w:left w:val="none" w:sz="0" w:space="0" w:color="auto"/>
                <w:bottom w:val="none" w:sz="0" w:space="0" w:color="auto"/>
                <w:right w:val="none" w:sz="0" w:space="0" w:color="auto"/>
              </w:divBdr>
              <w:divsChild>
                <w:div w:id="947347677">
                  <w:marLeft w:val="0"/>
                  <w:marRight w:val="0"/>
                  <w:marTop w:val="0"/>
                  <w:marBottom w:val="0"/>
                  <w:divBdr>
                    <w:top w:val="none" w:sz="0" w:space="0" w:color="auto"/>
                    <w:left w:val="none" w:sz="0" w:space="0" w:color="auto"/>
                    <w:bottom w:val="none" w:sz="0" w:space="0" w:color="auto"/>
                    <w:right w:val="none" w:sz="0" w:space="0" w:color="auto"/>
                  </w:divBdr>
                  <w:divsChild>
                    <w:div w:id="10219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3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209</Words>
  <Characters>1150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UPEM</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dc:creator>
  <cp:keywords/>
  <dc:description/>
  <cp:lastModifiedBy>Roxana PRUTEANU</cp:lastModifiedBy>
  <cp:revision>3</cp:revision>
  <dcterms:created xsi:type="dcterms:W3CDTF">2023-05-01T19:51:00Z</dcterms:created>
  <dcterms:modified xsi:type="dcterms:W3CDTF">2023-05-01T19:54:00Z</dcterms:modified>
</cp:coreProperties>
</file>